
<file path=[Content_Types].xml><?xml version="1.0" encoding="utf-8"?>
<ns0:Types xmlns:ns0="http://schemas.openxmlformats.org/package/2006/content-types">
  <ns0:Default Extension="rels" ContentType="application/vnd.openxmlformats-package.relationships+xml"/>
  <ns0:Default Extension="xml" ContentType="application/xml"/>
  <ns0:Override PartName="/word/document.xml" ContentType="application/vnd.openxmlformats-officedocument.wordprocessingml.document.main+xml"/>
  <ns0:Override PartName="/customXml/itemProps1.xml" ContentType="application/vnd.openxmlformats-officedocument.customXmlProperties+xml"/>
  <ns0:Override PartName="/word/numbering.xml" ContentType="application/vnd.openxmlformats-officedocument.wordprocessingml.numbering+xml"/>
  <ns0:Override PartName="/word/styles.xml" ContentType="application/vnd.openxmlformats-officedocument.wordprocessingml.styles+xml"/>
  <ns0:Override PartName="/word/settings.xml" ContentType="application/vnd.openxmlformats-officedocument.wordprocessingml.settings+xml"/>
  <ns0:Override PartName="/word/webSettings.xml" ContentType="application/vnd.openxmlformats-officedocument.wordprocessingml.webSettings+xml"/>
  <ns0:Override PartName="/word/footnotes.xml" ContentType="application/vnd.openxmlformats-officedocument.wordprocessingml.footnotes+xml"/>
  <ns0:Override PartName="/word/endnotes.xml" ContentType="application/vnd.openxmlformats-officedocument.wordprocessingml.endnotes+xml"/>
  <ns0:Override PartName="/word/header1.xml" ContentType="application/vnd.openxmlformats-officedocument.wordprocessingml.header+xml"/>
  <ns0:Override PartName="/word/header2.xml" ContentType="application/vnd.openxmlformats-officedocument.wordprocessingml.header+xml"/>
  <ns0:Override PartName="/word/footer1.xml" ContentType="application/vnd.openxmlformats-officedocument.wordprocessingml.footer+xml"/>
  <ns0:Override PartName="/word/header3.xml" ContentType="application/vnd.openxmlformats-officedocument.wordprocessingml.header+xml"/>
  <ns0:Override PartName="/word/fontTable.xml" ContentType="application/vnd.openxmlformats-officedocument.wordprocessingml.fontTable+xml"/>
  <ns0:Override PartName="/word/theme/theme1.xml" ContentType="application/vnd.openxmlformats-officedocument.theme+xml"/>
  <ns0:Override PartName="/docMetadata/LabelInfo.xml" ContentType="application/vnd.ms-office.classificationlabels+xml"/>
</ns0:Types>
</file>

<file path=_rels/.rels><?xml version='1.0' encoding='utf-8'?>
<ns0:Relationships xmlns:ns0="http://schemas.openxmlformats.org/package/2006/relationships"><ns0:Relationship Id="rId1" Type="http://schemas.openxmlformats.org/officeDocument/2006/relationships/officeDocument" Target="word/document.xml" /><ns0:Relationship Id="rId5" Type="http://schemas.microsoft.com/office/2020/02/relationships/classificationlabels" Target="docMetadata/LabelInfo.xml" /></ns0: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B44F" w14:textId="77777777" w:rsidR="001F3832" w:rsidRPr="00067EB9" w:rsidRDefault="00000000">
      <w:pPr>
        <w:pStyle w:val="Sous-titre"/>
        <w:rPr>
          <w:lang w:val="fr-FR"/>
        </w:rPr>
      </w:pPr>
      <w:r w:rsidRPr="00067EB9">
        <w:rPr>
          <w:lang w:val="fr-FR"/>
        </w:rPr>
        <w:t>CHANTEMERLE  |  CONTRIBUTION THÉMATIQUE</w:t>
      </w:r>
    </w:p>
    <w:p w14:paraId="4050276C" w14:textId="77777777" w:rsidR="001F3832" w:rsidRPr="00067EB9" w:rsidRDefault="00000000">
      <w:pPr>
        <w:pStyle w:val="Titre"/>
        <w:rPr>
          <w:lang w:val="fr-FR"/>
        </w:rPr>
      </w:pPr>
      <w:r w:rsidRPr="00067EB9">
        <w:rPr>
          <w:lang w:val="fr-FR"/>
        </w:rPr>
        <w:t>Équipements publics, financement et transparence</w:t>
      </w:r>
    </w:p>
    <w:p w14:paraId="5E052337" w14:textId="77777777" w:rsidR="001F3832" w:rsidRPr="00067EB9" w:rsidRDefault="00000000">
      <w:pPr>
        <w:rPr>
          <w:lang w:val="fr-FR"/>
        </w:rPr>
      </w:pPr>
      <w:r w:rsidRPr="00067EB9">
        <w:rPr>
          <w:i/>
          <w:lang w:val="fr-FR"/>
        </w:rPr>
        <w:t>Document de travail à personnaliser — concertation sur le projet présenté le 23 septembre 2026.</w:t>
      </w:r>
    </w:p>
    <w:p w14:paraId="0624CBAD" w14:textId="77777777" w:rsidR="001F3832" w:rsidRDefault="00000000">
      <w:pPr>
        <w:pStyle w:val="Titre1"/>
        <w:spacing w:before="120" w:after="60"/>
      </w:pPr>
      <w:r>
        <w:t>1. ÉLÉMENTS DU PROJET — FAITS ANNONCÉS</w:t>
      </w:r>
    </w:p>
    <w:p w14:paraId="4CA66564" w14:textId="77777777" w:rsidR="001F3832" w:rsidRDefault="00000000">
      <w:pPr>
        <w:pStyle w:val="Listepuces"/>
      </w:pPr>
      <w:r w:rsidRPr="00067EB9">
        <w:rPr>
          <w:lang w:val="fr-FR"/>
        </w:rPr>
        <w:t xml:space="preserve">Le projet prévoit 32 logements en résidence-accueil et 16 logements sociaux, avec maintien d’une activité de soins dans la villa. </w:t>
      </w:r>
      <w:r>
        <w:t>[Diaporama p. 12, 18-20]</w:t>
      </w:r>
    </w:p>
    <w:p w14:paraId="268C9A5A" w14:textId="77777777" w:rsidR="001F3832" w:rsidRDefault="00000000">
      <w:pPr>
        <w:pStyle w:val="Listepuces"/>
      </w:pPr>
      <w:r w:rsidRPr="00067EB9">
        <w:rPr>
          <w:lang w:val="fr-FR"/>
        </w:rPr>
        <w:t xml:space="preserve">Le porteur de projet présente les 16 logements sociaux comme contribuant à l’offre de logements et à une réduction de la pénalité SRU de la commune. </w:t>
      </w:r>
      <w:r>
        <w:t>[Diaporama p. 13]</w:t>
      </w:r>
    </w:p>
    <w:p w14:paraId="7B0A2D2F" w14:textId="77777777" w:rsidR="001F3832" w:rsidRDefault="00000000">
      <w:pPr>
        <w:pStyle w:val="Listepuces"/>
      </w:pPr>
      <w:r w:rsidRPr="00067EB9">
        <w:rPr>
          <w:lang w:val="fr-FR"/>
        </w:rPr>
        <w:t xml:space="preserve">Le bailleur social doit construire et gérer le bâtiment C ; le montage partenarial et financier est encore en formalisation selon le diaporama. </w:t>
      </w:r>
      <w:r>
        <w:t>[Diaporama p. 14]</w:t>
      </w:r>
    </w:p>
    <w:p w14:paraId="507450A5" w14:textId="77777777" w:rsidR="001F3832" w:rsidRDefault="00000000">
      <w:pPr>
        <w:pStyle w:val="Listepuces"/>
      </w:pPr>
      <w:r w:rsidRPr="00067EB9">
        <w:rPr>
          <w:lang w:val="fr-FR"/>
        </w:rPr>
        <w:t xml:space="preserve">En séance, LAD a indiqué que l’extension contribuait à l’équilibre financier de l’opération sans fournir de simulation comparative. </w:t>
      </w:r>
      <w:r>
        <w:t>[Q/R 01:16:48]</w:t>
      </w:r>
    </w:p>
    <w:p w14:paraId="1946AB6D" w14:textId="77777777" w:rsidR="001F3832" w:rsidRDefault="00000000">
      <w:pPr>
        <w:pStyle w:val="Listepuces"/>
      </w:pPr>
      <w:r w:rsidRPr="00067EB9">
        <w:rPr>
          <w:lang w:val="fr-FR"/>
        </w:rPr>
        <w:t xml:space="preserve">Le maire a indiqué qu’à la date de la réunion aucune demande de garantie d’emprunt ni de subvention foncière n’avait été reçue par la commune. </w:t>
      </w:r>
      <w:r>
        <w:t>[Q/R 01:49:35]</w:t>
      </w:r>
    </w:p>
    <w:p w14:paraId="472B3423" w14:textId="77777777" w:rsidR="001F3832" w:rsidRDefault="00000000">
      <w:pPr>
        <w:pStyle w:val="Titre1"/>
        <w:spacing w:before="120" w:after="60"/>
      </w:pPr>
      <w:r>
        <w:t>2. PROBLÈMES ET RISQUES À SÉCURISER</w:t>
      </w:r>
    </w:p>
    <w:p w14:paraId="5F7BFDC0" w14:textId="77777777" w:rsidR="001F3832" w:rsidRPr="00067EB9" w:rsidRDefault="00000000">
      <w:pPr>
        <w:pStyle w:val="Listepuces"/>
        <w:rPr>
          <w:lang w:val="fr-FR"/>
        </w:rPr>
      </w:pPr>
      <w:r w:rsidRPr="00067EB9">
        <w:rPr>
          <w:lang w:val="fr-FR"/>
        </w:rPr>
        <w:t>L’absence de plan financier détaillé ne permet pas de connaître les hypothèses d’équilibre ni les engagements éventuels futurs de la commune.</w:t>
      </w:r>
    </w:p>
    <w:p w14:paraId="32C2A331" w14:textId="77777777" w:rsidR="001F3832" w:rsidRPr="00067EB9" w:rsidRDefault="00000000">
      <w:pPr>
        <w:pStyle w:val="Listepuces"/>
        <w:rPr>
          <w:lang w:val="fr-FR"/>
        </w:rPr>
      </w:pPr>
      <w:r w:rsidRPr="00067EB9">
        <w:rPr>
          <w:lang w:val="fr-FR"/>
        </w:rPr>
        <w:t>Les effets sur les réseaux, la voirie, les transports, les services et l’entretien doivent être identifiés, sans présumer qu’ils imposeront nécessairement de nouvelles dépenses.</w:t>
      </w:r>
    </w:p>
    <w:p w14:paraId="6FFB4C9D" w14:textId="77777777" w:rsidR="001F3832" w:rsidRPr="00067EB9" w:rsidRDefault="00000000">
      <w:pPr>
        <w:pStyle w:val="Listepuces"/>
        <w:rPr>
          <w:lang w:val="fr-FR"/>
        </w:rPr>
      </w:pPr>
      <w:r w:rsidRPr="00067EB9">
        <w:rPr>
          <w:lang w:val="fr-FR"/>
        </w:rPr>
        <w:t>Risques à examiner : charges non anticipées, garanties financières futures insuffisamment explicitées, coûts d’aménagement reportés sur la collectivité.</w:t>
      </w:r>
    </w:p>
    <w:p w14:paraId="16B71D9F" w14:textId="77777777" w:rsidR="001F3832" w:rsidRDefault="00000000">
      <w:pPr>
        <w:pStyle w:val="Titre1"/>
        <w:spacing w:before="120" w:after="60"/>
      </w:pPr>
      <w:r>
        <w:t>3. PROPOSITIONS — MODIFICATIONS ET GARANTIES</w:t>
      </w:r>
    </w:p>
    <w:p w14:paraId="09F81689" w14:textId="77777777" w:rsidR="001F3832" w:rsidRPr="00067EB9" w:rsidRDefault="00000000">
      <w:pPr>
        <w:pStyle w:val="Listepuces"/>
        <w:rPr>
          <w:lang w:val="fr-FR"/>
        </w:rPr>
      </w:pPr>
      <w:r w:rsidRPr="00067EB9">
        <w:rPr>
          <w:lang w:val="fr-FR"/>
        </w:rPr>
        <w:t>Présenter un tableau des financements, partenaires, coûts par bâtiment et hypothèses de viabilité, dans la limite des informations communicables.</w:t>
      </w:r>
    </w:p>
    <w:p w14:paraId="0D853AF9" w14:textId="77777777" w:rsidR="001F3832" w:rsidRPr="00067EB9" w:rsidRDefault="00000000">
      <w:pPr>
        <w:pStyle w:val="Listepuces"/>
        <w:rPr>
          <w:lang w:val="fr-FR"/>
        </w:rPr>
      </w:pPr>
      <w:r w:rsidRPr="00067EB9">
        <w:rPr>
          <w:lang w:val="fr-FR"/>
        </w:rPr>
        <w:t>Fournir une analyse des besoins supplémentaires éventuels en réseaux, voirie, déplacements et services publics, avec répartition prévisionnelle des responsabilités et coûts.</w:t>
      </w:r>
    </w:p>
    <w:p w14:paraId="4B341495" w14:textId="77777777" w:rsidR="001F3832" w:rsidRPr="00067EB9" w:rsidRDefault="00000000">
      <w:pPr>
        <w:pStyle w:val="Listepuces"/>
        <w:rPr>
          <w:lang w:val="fr-FR"/>
        </w:rPr>
      </w:pPr>
      <w:r w:rsidRPr="00067EB9">
        <w:rPr>
          <w:lang w:val="fr-FR"/>
        </w:rPr>
        <w:t>Préciser si une garantie d’emprunt, subvention, participation aux travaux ou autre engagement communal est envisagé ; soumettre toute décision relevant du conseil municipal à la procédure appropriée.</w:t>
      </w:r>
    </w:p>
    <w:p w14:paraId="280685D3" w14:textId="46501115" w:rsidR="001F3832" w:rsidRPr="00067EB9" w:rsidRDefault="00000000">
      <w:pPr>
        <w:pStyle w:val="Listepuces"/>
        <w:rPr>
          <w:lang w:val="fr-FR"/>
        </w:rPr>
      </w:pPr>
      <w:r w:rsidRPr="00067EB9">
        <w:rPr>
          <w:lang w:val="fr-FR"/>
        </w:rPr>
        <w:t xml:space="preserve">Publier une synthèse des variantes financières étudiées, notamment le rôle du bâtiment C dans l’équilibre global et les conséquences d’autres </w:t>
      </w:r>
      <w:r w:rsidR="00067EB9" w:rsidRPr="00067EB9">
        <w:rPr>
          <w:lang w:val="fr-FR"/>
        </w:rPr>
        <w:t>scenarios (</w:t>
      </w:r>
      <w:r w:rsidR="00067EB9">
        <w:rPr>
          <w:lang w:val="fr-FR"/>
        </w:rPr>
        <w:t>notamment de scénarios sans le bâtiment C).</w:t>
      </w:r>
    </w:p>
    <w:p w14:paraId="1D48C67F" w14:textId="77777777" w:rsidR="001F3832" w:rsidRPr="00067EB9" w:rsidRDefault="00000000">
      <w:pPr>
        <w:pStyle w:val="Titre2"/>
        <w:spacing w:before="120" w:after="60"/>
        <w:rPr>
          <w:lang w:val="fr-FR"/>
        </w:rPr>
      </w:pPr>
      <w:r w:rsidRPr="00067EB9">
        <w:rPr>
          <w:lang w:val="fr-FR"/>
        </w:rPr>
        <w:t>Contribution personnelle — à adapter</w:t>
      </w:r>
    </w:p>
    <w:p w14:paraId="0BF3BD9F" w14:textId="77777777" w:rsidR="001F3832" w:rsidRPr="00067EB9" w:rsidRDefault="00000000">
      <w:pPr>
        <w:rPr>
          <w:lang w:val="fr-FR"/>
        </w:rPr>
      </w:pPr>
      <w:r w:rsidRPr="00067EB9">
        <w:rPr>
          <w:lang w:val="fr-FR"/>
        </w:rPr>
        <w:t>Je demande que les points ci-dessus soient examinés et que les études, réponses et engagements retenus soient rendus publics avant la finalisation du projet.</w:t>
      </w:r>
    </w:p>
    <w:p w14:paraId="20BE3B2E" w14:textId="77777777" w:rsidR="001F3832" w:rsidRPr="00067EB9" w:rsidRDefault="00000000">
      <w:pPr>
        <w:rPr>
          <w:lang w:val="fr-FR"/>
        </w:rPr>
      </w:pPr>
      <w:r w:rsidRPr="00067EB9">
        <w:rPr>
          <w:lang w:val="fr-FR"/>
        </w:rPr>
        <w:t>Nom (facultatif selon les modalités officielles) : _____________________    Date : __________</w:t>
      </w:r>
    </w:p>
    <w:p w14:paraId="3CF112F3" w14:textId="77777777" w:rsidR="001F3832" w:rsidRPr="00067EB9" w:rsidRDefault="00000000">
      <w:pPr>
        <w:rPr>
          <w:lang w:val="fr-FR"/>
        </w:rPr>
      </w:pPr>
      <w:r w:rsidRPr="00067EB9">
        <w:rPr>
          <w:i/>
          <w:sz w:val="16"/>
          <w:lang w:val="fr-FR"/>
        </w:rPr>
        <w:t>Sources : diaporama des Ailes Déployées (23/09/2026) ; synthèse des questions/réponses issue d’une transcription automatique, à vérifier sur l’audio ; analyse écrite d’un riverain (témoignage et interrogations, non expertise indépendante). Les affirmations des intervenants ne valent pas validation technique ou juridique.</w:t>
      </w:r>
    </w:p>
    <w:sectPr w:rsidR="001F3832" w:rsidRPr="00067EB9" w:rsidSect="00034616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709" w:right="1134" w:bottom="68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3DA47" w14:textId="77777777" w:rsidR="009D2711" w:rsidRDefault="009D2711">
      <w:pPr>
        <w:spacing w:after="0" w:line="240" w:lineRule="auto"/>
      </w:pPr>
      <w:r>
        <w:separator/>
      </w:r>
    </w:p>
  </w:endnote>
  <w:endnote w:type="continuationSeparator" w:id="0">
    <w:p w14:paraId="7C1D0DFA" w14:textId="77777777" w:rsidR="009D2711" w:rsidRDefault="009D2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5CD61" w14:textId="77777777" w:rsidR="001F3832" w:rsidRDefault="00000000">
    <w:pPr>
      <w:pStyle w:val="Pieddepage"/>
      <w:jc w:val="center"/>
    </w:pPr>
    <w:r>
      <w:rPr>
        <w:sz w:val="16"/>
      </w:rPr>
      <w:t>Fiche thématique • Chantemerle • Octobre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39EA6" w14:textId="77777777" w:rsidR="009D2711" w:rsidRDefault="009D2711">
      <w:pPr>
        <w:spacing w:after="0" w:line="240" w:lineRule="auto"/>
      </w:pPr>
      <w:r>
        <w:separator/>
      </w:r>
    </w:p>
  </w:footnote>
  <w:footnote w:type="continuationSeparator" w:id="0">
    <w:p w14:paraId="602FB07F" w14:textId="77777777" w:rsidR="009D2711" w:rsidRDefault="009D2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AAD6E" w14:textId="00228097" w:rsidR="00067EB9" w:rsidRDefault="00067EB9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6ABD5E8" wp14:editId="4604B70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27735" cy="368935"/>
              <wp:effectExtent l="0" t="0" r="5715" b="12065"/>
              <wp:wrapNone/>
              <wp:docPr id="1117778776" name="Zone de texte 2" descr="C2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773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E444B0" w14:textId="622BF0D9" w:rsidR="00067EB9" w:rsidRPr="00067EB9" w:rsidRDefault="00067EB9" w:rsidP="00067EB9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FF8C00"/>
                              <w:sz w:val="20"/>
                              <w:szCs w:val="20"/>
                            </w:rPr>
                          </w:pPr>
                          <w:r w:rsidRPr="00067EB9">
                            <w:rPr>
                              <w:rFonts w:eastAsia="Aptos" w:cs="Aptos"/>
                              <w:noProof/>
                              <w:color w:val="FF8C00"/>
                              <w:sz w:val="20"/>
                              <w:szCs w:val="20"/>
                            </w:rPr>
                            <w:t>C2 -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ABD5E8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alt="C2 - Confidential" style="position:absolute;margin-left:0;margin-top:0;width:73.05pt;height:29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3AE444B0" w14:textId="622BF0D9" w:rsidR="00067EB9" w:rsidRPr="00067EB9" w:rsidRDefault="00067EB9" w:rsidP="00067EB9">
                    <w:pPr>
                      <w:spacing w:after="0"/>
                      <w:rPr>
                        <w:rFonts w:eastAsia="Aptos" w:cs="Aptos"/>
                        <w:noProof/>
                        <w:color w:val="FF8C00"/>
                        <w:sz w:val="20"/>
                        <w:szCs w:val="20"/>
                      </w:rPr>
                    </w:pPr>
                    <w:r w:rsidRPr="00067EB9">
                      <w:rPr>
                        <w:rFonts w:eastAsia="Aptos" w:cs="Aptos"/>
                        <w:noProof/>
                        <w:color w:val="FF8C00"/>
                        <w:sz w:val="20"/>
                        <w:szCs w:val="20"/>
                      </w:rPr>
                      <w:t>C2 -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0FCBB" w14:textId="665B0449" w:rsidR="00067EB9" w:rsidRDefault="00067EB9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CC05656" wp14:editId="1D7D748A">
              <wp:simplePos x="7239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927735" cy="368935"/>
              <wp:effectExtent l="0" t="0" r="5715" b="12065"/>
              <wp:wrapNone/>
              <wp:docPr id="89867770" name="Zone de texte 3" descr="C2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773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DE9448" w14:textId="04EB71E4" w:rsidR="00067EB9" w:rsidRPr="00067EB9" w:rsidRDefault="00067EB9" w:rsidP="00067EB9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FF8C00"/>
                              <w:sz w:val="20"/>
                              <w:szCs w:val="20"/>
                            </w:rPr>
                          </w:pPr>
                          <w:r w:rsidRPr="00067EB9">
                            <w:rPr>
                              <w:rFonts w:eastAsia="Aptos" w:cs="Aptos"/>
                              <w:noProof/>
                              <w:color w:val="FF8C00"/>
                              <w:sz w:val="20"/>
                              <w:szCs w:val="20"/>
                            </w:rPr>
                            <w:t>C2 -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C05656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alt="C2 - Confidential" style="position:absolute;margin-left:0;margin-top:0;width:73.05pt;height:29.0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5BDE9448" w14:textId="04EB71E4" w:rsidR="00067EB9" w:rsidRPr="00067EB9" w:rsidRDefault="00067EB9" w:rsidP="00067EB9">
                    <w:pPr>
                      <w:spacing w:after="0"/>
                      <w:rPr>
                        <w:rFonts w:eastAsia="Aptos" w:cs="Aptos"/>
                        <w:noProof/>
                        <w:color w:val="FF8C00"/>
                        <w:sz w:val="20"/>
                        <w:szCs w:val="20"/>
                      </w:rPr>
                    </w:pPr>
                    <w:r w:rsidRPr="00067EB9">
                      <w:rPr>
                        <w:rFonts w:eastAsia="Aptos" w:cs="Aptos"/>
                        <w:noProof/>
                        <w:color w:val="FF8C00"/>
                        <w:sz w:val="20"/>
                        <w:szCs w:val="20"/>
                      </w:rPr>
                      <w:t>C2 -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9D2A2" w14:textId="4D111283" w:rsidR="00067EB9" w:rsidRDefault="00067EB9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300129E" wp14:editId="5A713A4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27735" cy="368935"/>
              <wp:effectExtent l="0" t="0" r="5715" b="12065"/>
              <wp:wrapNone/>
              <wp:docPr id="1273390616" name="Zone de texte 1" descr="C2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773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8C6A6F" w14:textId="78DC1071" w:rsidR="00067EB9" w:rsidRPr="00067EB9" w:rsidRDefault="00067EB9" w:rsidP="00067EB9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FF8C00"/>
                              <w:sz w:val="20"/>
                              <w:szCs w:val="20"/>
                            </w:rPr>
                          </w:pPr>
                          <w:r w:rsidRPr="00067EB9">
                            <w:rPr>
                              <w:rFonts w:eastAsia="Aptos" w:cs="Aptos"/>
                              <w:noProof/>
                              <w:color w:val="FF8C00"/>
                              <w:sz w:val="20"/>
                              <w:szCs w:val="20"/>
                            </w:rPr>
                            <w:t>C2 -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00129E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alt="C2 - Confidential" style="position:absolute;margin-left:0;margin-top:0;width:73.05pt;height:29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6F8C6A6F" w14:textId="78DC1071" w:rsidR="00067EB9" w:rsidRPr="00067EB9" w:rsidRDefault="00067EB9" w:rsidP="00067EB9">
                    <w:pPr>
                      <w:spacing w:after="0"/>
                      <w:rPr>
                        <w:rFonts w:eastAsia="Aptos" w:cs="Aptos"/>
                        <w:noProof/>
                        <w:color w:val="FF8C00"/>
                        <w:sz w:val="20"/>
                        <w:szCs w:val="20"/>
                      </w:rPr>
                    </w:pPr>
                    <w:r w:rsidRPr="00067EB9">
                      <w:rPr>
                        <w:rFonts w:eastAsia="Aptos" w:cs="Aptos"/>
                        <w:noProof/>
                        <w:color w:val="FF8C00"/>
                        <w:sz w:val="20"/>
                        <w:szCs w:val="20"/>
                      </w:rPr>
                      <w:t>C2 -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1849990">
    <w:abstractNumId w:val="8"/>
  </w:num>
  <w:num w:numId="2" w16cid:durableId="1963417122">
    <w:abstractNumId w:val="6"/>
  </w:num>
  <w:num w:numId="3" w16cid:durableId="1897281195">
    <w:abstractNumId w:val="5"/>
  </w:num>
  <w:num w:numId="4" w16cid:durableId="1337923368">
    <w:abstractNumId w:val="4"/>
  </w:num>
  <w:num w:numId="5" w16cid:durableId="1934779763">
    <w:abstractNumId w:val="7"/>
  </w:num>
  <w:num w:numId="6" w16cid:durableId="1896428584">
    <w:abstractNumId w:val="3"/>
  </w:num>
  <w:num w:numId="7" w16cid:durableId="761268876">
    <w:abstractNumId w:val="2"/>
  </w:num>
  <w:num w:numId="8" w16cid:durableId="1805806263">
    <w:abstractNumId w:val="1"/>
  </w:num>
  <w:num w:numId="9" w16cid:durableId="1344822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7EB9"/>
    <w:rsid w:val="0015074B"/>
    <w:rsid w:val="001F3832"/>
    <w:rsid w:val="0029639D"/>
    <w:rsid w:val="00326F90"/>
    <w:rsid w:val="003C280F"/>
    <w:rsid w:val="009D271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DB6F25"/>
  <w14:defaultImageDpi w14:val="300"/>
  <w15:docId w15:val="{DCFAE0A7-9DBB-4D9B-A4A6-0A02C3B51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24ffcea-f25b-491e-9dc9-834516f3550e}" enabled="1" method="Standard" siteId="{d52b49b7-0c8f-4d89-8c4f-f20517306e08}" contentBits="1" removed="0"/>
</clbl:labelList>
</file>